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2B" w:rsidRPr="00470EA4" w:rsidRDefault="00D76E2B" w:rsidP="00470EA4">
      <w:pPr>
        <w:rPr>
          <w:i/>
          <w:sz w:val="16"/>
          <w:szCs w:val="16"/>
          <w:lang w:val="en-GB"/>
        </w:rPr>
      </w:pPr>
    </w:p>
    <w:p w:rsidR="00D76E2B" w:rsidRPr="00EE2575" w:rsidRDefault="00D76E2B" w:rsidP="00D76E2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D76E2B" w:rsidRPr="00EE2575" w:rsidRDefault="00D76E2B" w:rsidP="00D76E2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D76E2B" w:rsidRPr="00EE2575" w:rsidTr="00F317BC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5E6967" w:rsidRDefault="00D76E2B" w:rsidP="00D76E2B">
            <w:pPr>
              <w:tabs>
                <w:tab w:val="center" w:pos="3336"/>
                <w:tab w:val="left" w:pos="4620"/>
              </w:tabs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ab/>
            </w:r>
            <w:r w:rsidR="00A644E2">
              <w:rPr>
                <w:b/>
                <w:sz w:val="20"/>
                <w:szCs w:val="20"/>
                <w:lang w:eastAsia="pl-PL"/>
              </w:rPr>
              <w:t>12.6-3LEK-C6.2-G</w:t>
            </w:r>
          </w:p>
        </w:tc>
      </w:tr>
      <w:tr w:rsidR="00D76E2B" w:rsidRPr="00EE2575" w:rsidTr="00F317BC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r w:rsidRPr="00D76E2B">
              <w:rPr>
                <w:b/>
                <w:lang w:val="en-GB"/>
              </w:rPr>
              <w:t>Chirurgia ogólna</w:t>
            </w:r>
          </w:p>
        </w:tc>
      </w:tr>
      <w:tr w:rsidR="00D76E2B" w:rsidRPr="00EE2575" w:rsidTr="00F317BC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lang w:val="en-GB"/>
              </w:rPr>
            </w:pPr>
            <w:r w:rsidRPr="00D76E2B">
              <w:rPr>
                <w:b/>
                <w:lang w:val="en-GB"/>
              </w:rPr>
              <w:t>General Surgery</w:t>
            </w:r>
          </w:p>
        </w:tc>
      </w:tr>
    </w:tbl>
    <w:p w:rsidR="00D76E2B" w:rsidRPr="00EE2575" w:rsidRDefault="00D76E2B" w:rsidP="00D76E2B">
      <w:pPr>
        <w:rPr>
          <w:b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D76E2B" w:rsidRPr="00EE2575" w:rsidTr="00F317BC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snapToGrid w:val="0"/>
              <w:rPr>
                <w:sz w:val="20"/>
                <w:szCs w:val="20"/>
                <w:lang w:val="en-GB"/>
              </w:rPr>
            </w:pPr>
            <w:r w:rsidRPr="00D76E2B">
              <w:rPr>
                <w:sz w:val="20"/>
                <w:szCs w:val="20"/>
                <w:lang w:val="en-GB"/>
              </w:rPr>
              <w:t>uniform Master’s study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AE3" w:rsidRPr="00D76E2B" w:rsidRDefault="00EB2AE3" w:rsidP="00D76E2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D76E2B" w:rsidRPr="00EB2AE3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B2AE3" w:rsidRDefault="00470EA4" w:rsidP="00D76E2B">
            <w:pPr>
              <w:rPr>
                <w:lang w:val="en-US"/>
              </w:rPr>
            </w:pPr>
            <w:r w:rsidRPr="005E6967">
              <w:rPr>
                <w:sz w:val="20"/>
                <w:szCs w:val="20"/>
                <w:lang w:eastAsia="pl-PL"/>
              </w:rPr>
              <w:t>dr n. med. Jarosław Matykiewicz</w:t>
            </w:r>
          </w:p>
        </w:tc>
      </w:tr>
      <w:tr w:rsidR="00D76E2B" w:rsidRPr="00EE2575" w:rsidTr="00F317BC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980CBD" w:rsidRDefault="00470EA4" w:rsidP="00D76E2B">
            <w:r w:rsidRPr="005E6967">
              <w:rPr>
                <w:sz w:val="20"/>
                <w:szCs w:val="20"/>
                <w:lang w:eastAsia="pl-PL"/>
              </w:rPr>
              <w:t>jaromaty@wp.pl</w:t>
            </w:r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D76E2B" w:rsidRPr="00EE2575" w:rsidTr="00F317BC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E6967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5E6967">
              <w:rPr>
                <w:sz w:val="20"/>
                <w:szCs w:val="20"/>
                <w:lang w:eastAsia="pl-PL"/>
              </w:rPr>
              <w:t>Anatomy, Physiology</w:t>
            </w:r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D76E2B" w:rsidRPr="00EE2575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5E6967" w:rsidRDefault="00D76E2B" w:rsidP="00D76E2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LECTURE: 90 </w:t>
            </w:r>
            <w:r w:rsidR="00846E2C">
              <w:rPr>
                <w:b/>
                <w:sz w:val="20"/>
                <w:szCs w:val="20"/>
                <w:lang w:eastAsia="pl-PL"/>
              </w:rPr>
              <w:t>(including 9</w:t>
            </w:r>
            <w:r w:rsidR="000D2A3C">
              <w:rPr>
                <w:b/>
                <w:sz w:val="20"/>
                <w:szCs w:val="20"/>
                <w:lang w:eastAsia="pl-PL"/>
              </w:rPr>
              <w:t xml:space="preserve"> hours of e-learning)</w:t>
            </w:r>
            <w:r>
              <w:rPr>
                <w:b/>
                <w:sz w:val="20"/>
                <w:szCs w:val="20"/>
                <w:lang w:eastAsia="pl-PL"/>
              </w:rPr>
              <w:t>, CLASSES -</w:t>
            </w:r>
            <w:r w:rsidRPr="005E6967">
              <w:rPr>
                <w:b/>
                <w:sz w:val="20"/>
                <w:szCs w:val="20"/>
                <w:lang w:eastAsia="pl-PL"/>
              </w:rPr>
              <w:t>9</w:t>
            </w:r>
            <w:r w:rsidR="00F67E2B">
              <w:rPr>
                <w:b/>
                <w:sz w:val="20"/>
                <w:szCs w:val="20"/>
                <w:lang w:eastAsia="pl-PL"/>
              </w:rPr>
              <w:t>0</w:t>
            </w:r>
            <w:r w:rsidR="00846E2C">
              <w:rPr>
                <w:b/>
                <w:sz w:val="20"/>
                <w:szCs w:val="20"/>
                <w:lang w:eastAsia="pl-PL"/>
              </w:rPr>
              <w:t xml:space="preserve"> (including 8</w:t>
            </w:r>
            <w:r w:rsidR="00846E2C">
              <w:rPr>
                <w:b/>
                <w:sz w:val="20"/>
                <w:szCs w:val="20"/>
                <w:lang w:eastAsia="pl-PL"/>
              </w:rPr>
              <w:t xml:space="preserve"> hours of e-learning</w:t>
            </w:r>
            <w:r w:rsidR="00846E2C">
              <w:rPr>
                <w:b/>
                <w:sz w:val="20"/>
                <w:szCs w:val="20"/>
                <w:lang w:eastAsia="pl-PL"/>
              </w:rPr>
              <w:t>)</w:t>
            </w:r>
            <w:r w:rsidR="00F67E2B">
              <w:rPr>
                <w:b/>
                <w:sz w:val="20"/>
                <w:szCs w:val="20"/>
                <w:lang w:eastAsia="pl-PL"/>
              </w:rPr>
              <w:t>, PRACTICAL CLASSES:75</w:t>
            </w:r>
          </w:p>
        </w:tc>
      </w:tr>
      <w:tr w:rsidR="00D76E2B" w:rsidRPr="00EB2AE3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Lecture- Courses in the teaching rooms of the JKU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Classes- Department of General Surgery, Oncology and Endocrinology Kielce</w:t>
            </w:r>
          </w:p>
        </w:tc>
      </w:tr>
      <w:tr w:rsidR="00D76E2B" w:rsidRPr="00EB2AE3" w:rsidTr="00F317BC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D76E2B" w:rsidRDefault="00D76E2B" w:rsidP="00D76E2B">
            <w:pPr>
              <w:rPr>
                <w:b/>
                <w:sz w:val="20"/>
                <w:szCs w:val="20"/>
                <w:lang w:val="en-US" w:eastAsia="pl-PL"/>
              </w:rPr>
            </w:pPr>
            <w:r w:rsidRPr="00D76E2B">
              <w:rPr>
                <w:b/>
                <w:sz w:val="20"/>
                <w:szCs w:val="20"/>
                <w:lang w:val="en-US" w:eastAsia="pl-PL"/>
              </w:rPr>
              <w:t>LECTURE – E, CLASSES – Credit with grade</w:t>
            </w:r>
          </w:p>
        </w:tc>
      </w:tr>
      <w:tr w:rsidR="00D76E2B" w:rsidRPr="00EE2575" w:rsidTr="00F317BC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Multimedia presentations of the principles of diagnosis and treatment in surgery including surgical and outpatient procedures.</w:t>
            </w:r>
          </w:p>
          <w:p w:rsidR="00D76E2B" w:rsidRPr="001022EA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Seminars, lectures</w:t>
            </w:r>
          </w:p>
          <w:p w:rsidR="00D76E2B" w:rsidRPr="005E6967" w:rsidRDefault="00D76E2B" w:rsidP="00D76E2B">
            <w:pPr>
              <w:pStyle w:val="Bezodstpw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102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Presentations of clinical cases</w:t>
            </w:r>
          </w:p>
        </w:tc>
      </w:tr>
      <w:tr w:rsidR="00AA7C8B" w:rsidRPr="00EB2AE3" w:rsidTr="00F317BC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Default="00AA7C8B" w:rsidP="00AA7C8B">
            <w:pPr>
              <w:pStyle w:val="Bezodstpw"/>
              <w:numPr>
                <w:ilvl w:val="0"/>
                <w:numId w:val="5"/>
              </w:numPr>
              <w:ind w:left="730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Principles and Practice of Surgery 6th Edition</w:t>
            </w:r>
          </w:p>
          <w:p w:rsidR="00AA7C8B" w:rsidRPr="00D65966" w:rsidRDefault="00AA7C8B" w:rsidP="00AA7C8B">
            <w:pPr>
              <w:pStyle w:val="Bezodstpw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9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 James Garden Andrew Bradbury John Forsythe Rowan W Parks; Churchill Livingstone, 28th May 2012</w:t>
            </w:r>
          </w:p>
        </w:tc>
      </w:tr>
      <w:tr w:rsidR="00AA7C8B" w:rsidRPr="00EE2575" w:rsidTr="00F317BC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C8B" w:rsidRPr="00EE2575" w:rsidRDefault="00AA7C8B" w:rsidP="00AA7C8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Pr="00AA7C8B" w:rsidRDefault="00AA7C8B" w:rsidP="00AA7C8B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color w:val="000000" w:themeColor="text1"/>
                <w:sz w:val="20"/>
                <w:szCs w:val="20"/>
                <w:lang w:val="en-US" w:eastAsia="pl-PL"/>
              </w:rPr>
            </w:pPr>
            <w:r w:rsidRPr="00AA7C8B">
              <w:rPr>
                <w:color w:val="000000" w:themeColor="text1"/>
                <w:sz w:val="20"/>
                <w:szCs w:val="20"/>
                <w:lang w:val="en-US" w:eastAsia="pl-PL"/>
              </w:rPr>
              <w:t>Step- Up to Surgery second edition.</w:t>
            </w:r>
          </w:p>
          <w:p w:rsidR="00AA7C8B" w:rsidRPr="00685E0D" w:rsidRDefault="00AA7C8B" w:rsidP="00AA7C8B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</w:pPr>
            <w:r w:rsidRPr="00685E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l-PL" w:eastAsia="pl-PL"/>
              </w:rPr>
              <w:t>Churchill’s pocketbooks Surgery</w:t>
            </w:r>
          </w:p>
        </w:tc>
      </w:tr>
    </w:tbl>
    <w:p w:rsidR="00D76E2B" w:rsidRPr="00EE2575" w:rsidRDefault="00D76E2B" w:rsidP="00D76E2B">
      <w:pPr>
        <w:rPr>
          <w:b/>
          <w:sz w:val="20"/>
          <w:szCs w:val="20"/>
          <w:lang w:val="en-GB"/>
        </w:rPr>
      </w:pP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EB2AE3" w:rsidTr="00F317BC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5E6967" w:rsidRDefault="00D76E2B" w:rsidP="00D76E2B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  <w:t>Aims</w:t>
            </w:r>
          </w:p>
          <w:p w:rsidR="00D76E2B" w:rsidRPr="005E6967" w:rsidRDefault="00D76E2B" w:rsidP="00D76E2B">
            <w:pPr>
              <w:rPr>
                <w:b/>
                <w:sz w:val="20"/>
                <w:szCs w:val="20"/>
                <w:lang w:eastAsia="pl-PL"/>
              </w:rPr>
            </w:pP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surgical department work.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doctor’s work particulars at the surgical department.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cooperation particulars during cooperation with a diagnostic laboratory, a radiological laboratory, a microbiological laboratory and an endoscopy laboratory.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preparing a patient to urgent and scheduled surgical procedures.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wound healing.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injury impact on the organism and shock treatment.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nutrition treatment in surgery.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the most popular injuries: head injuries, neck injuries, chest and abdominal cavity injuries, limbs injuries and their results.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basic knowledge on burns and frostbites and particulars of their dressing.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abdominal cavity surgical serious illnesses: acute appendicitis, acute cholecystitis, digestive tract obstruction, perforation of gastric or duodenal ulcer, peritonitis, hemorrhage into the digestive tract lumen.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basic knowledge on the most popular cancers: lung cancer, breast cancer, colorectal cancer, stomach cancer.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lastRenderedPageBreak/>
              <w:t xml:space="preserve">Acquire basic knowledge on: hernias, pancreatobiliary diseases, gallstone, portal hypertension and its complications.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Acquire knowledge on the most popular endocrine system diseases – thyroid diseases, adrenal diseases, multiple cancers of endocrine glands. 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peripheral vascular system: acute and chronic ischemia of lower limbs, aneurysm of the abdominal aorta, venous insufficiency of the lower limbs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 Acquire knowledge on particulars in surgical treatment of a coronary heart disease and a valvular heart disease.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the most popular complications in surgical treatment and particulars of their prevention.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particulars of organ transplantations.</w:t>
            </w:r>
          </w:p>
          <w:p w:rsidR="00D76E2B" w:rsidRPr="00D76E2B" w:rsidRDefault="00D76E2B" w:rsidP="00D76E2B">
            <w:pPr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Acquire knowledge on metabolic surgery.</w:t>
            </w:r>
          </w:p>
          <w:p w:rsidR="00D76E2B" w:rsidRPr="00470EA4" w:rsidRDefault="00D76E2B" w:rsidP="00470EA4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967">
              <w:rPr>
                <w:rFonts w:ascii="Times New Roman" w:hAnsi="Times New Roman" w:cs="Times New Roman"/>
                <w:sz w:val="20"/>
                <w:szCs w:val="20"/>
              </w:rPr>
              <w:t>Acquire knowledge on surgical infections treatments.</w:t>
            </w:r>
          </w:p>
        </w:tc>
      </w:tr>
    </w:tbl>
    <w:p w:rsidR="00D76E2B" w:rsidRPr="00EB2AE3" w:rsidRDefault="00D76E2B">
      <w:pPr>
        <w:rPr>
          <w:lang w:val="en-US"/>
        </w:rPr>
      </w:pPr>
    </w:p>
    <w:p w:rsidR="00D76E2B" w:rsidRPr="00EB2AE3" w:rsidRDefault="00D76E2B">
      <w:pPr>
        <w:rPr>
          <w:lang w:val="en-US"/>
        </w:rPr>
      </w:pP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76E2B" w:rsidRPr="00EB2AE3" w:rsidTr="00F317BC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E2B" w:rsidRPr="00EE2575" w:rsidRDefault="00D76E2B" w:rsidP="00F317B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D76E2B" w:rsidRPr="00DE1B6E" w:rsidRDefault="00D76E2B" w:rsidP="00D76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V -VI</w:t>
            </w: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r w:rsidRPr="00785F9E">
              <w:rPr>
                <w:sz w:val="20"/>
                <w:szCs w:val="20"/>
              </w:rPr>
              <w:t>Lectures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Metabolism in surgery, principles of fluid therapy.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Basic issues in surgery: wound, types of wounds, contusions, sprains, dislocations, fractures - diagnostic and therapeutic procedures.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Infections in surgery -</w:t>
            </w:r>
            <w:r w:rsidRPr="00D76E2B">
              <w:rPr>
                <w:lang w:val="en-US"/>
              </w:rPr>
              <w:t xml:space="preserve"> </w:t>
            </w:r>
            <w:r w:rsidRPr="00D76E2B">
              <w:rPr>
                <w:sz w:val="20"/>
                <w:szCs w:val="20"/>
                <w:lang w:val="en-US"/>
              </w:rPr>
              <w:t>hospital-acquired infection, prophylaxis of infections, principles of antibiotic therapy.</w:t>
            </w:r>
          </w:p>
          <w:p w:rsidR="00D76E2B" w:rsidRPr="00785F9E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85F9E">
              <w:rPr>
                <w:sz w:val="20"/>
                <w:szCs w:val="20"/>
              </w:rPr>
              <w:t>Shock: types, pathophysiology, recognition, treatment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The body's response to injury.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Head injuries: pathology of concussion, brain contusions, cerebral and intracerebral haematomas, cerebral edema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Chest injuries: rib fractures, chest flaccid, pneumothorax, pleural hematoma, cardiac contusion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Abdominal trauma: trauma to parenchymal organs, intestinal trauma, trauma to large vessels -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Burns and frostbites - recognition, treatment, burn disease and its metabolic consequences.</w:t>
            </w:r>
          </w:p>
          <w:p w:rsidR="00D76E2B" w:rsidRPr="00785F9E" w:rsidRDefault="00D76E2B" w:rsidP="00D76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Surgical procedures: classic, laparoscopic, endoscopic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r w:rsidRPr="00785F9E">
              <w:rPr>
                <w:sz w:val="20"/>
                <w:szCs w:val="20"/>
              </w:rPr>
              <w:t>Classes/ practical classes</w:t>
            </w:r>
          </w:p>
          <w:p w:rsidR="00D76E2B" w:rsidRPr="00785F9E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Composition of the system. Water and electrolyte balance. </w:t>
            </w:r>
            <w:r w:rsidRPr="00785F9E">
              <w:rPr>
                <w:sz w:val="20"/>
                <w:szCs w:val="20"/>
              </w:rPr>
              <w:t>Principles of fluid therapy.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Shock - causes, diagnosis and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 xml:space="preserve">Wounds and their dressings, first aid in burns. 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infections - collection of material for research, selection of treatment.</w:t>
            </w:r>
          </w:p>
          <w:p w:rsidR="00D76E2B" w:rsidRPr="00D76E2B" w:rsidRDefault="00D76E2B" w:rsidP="00D76E2B">
            <w:pPr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Surgical examination and  i eligibility for surgery.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470EA4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  <w:r w:rsidRPr="00D76E2B">
              <w:rPr>
                <w:b/>
                <w:sz w:val="20"/>
                <w:szCs w:val="20"/>
                <w:lang w:val="en-US"/>
              </w:rPr>
              <w:t xml:space="preserve">Semester VII </w:t>
            </w:r>
            <w:r w:rsidR="00470EA4">
              <w:rPr>
                <w:b/>
                <w:sz w:val="20"/>
                <w:szCs w:val="20"/>
                <w:lang w:val="en-US"/>
              </w:rPr>
              <w:t>–</w:t>
            </w:r>
            <w:r w:rsidRPr="00D76E2B">
              <w:rPr>
                <w:b/>
                <w:sz w:val="20"/>
                <w:szCs w:val="20"/>
                <w:lang w:val="en-US"/>
              </w:rPr>
              <w:t>VIII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Lectures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Sem VII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Recognition and treatment of the most common diseases of the digestive system – </w:t>
            </w:r>
            <w:hyperlink r:id="rId8" w:history="1">
              <w:r w:rsidRPr="006C5982">
                <w:rPr>
                  <w:rFonts w:ascii="Times New Roman" w:hAnsi="Times New Roman" w:cs="Times New Roman"/>
                  <w:sz w:val="20"/>
                  <w:szCs w:val="20"/>
                </w:rPr>
                <w:t>Cholelithiasis</w:t>
              </w:r>
            </w:hyperlink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and gallstones,</w:t>
            </w:r>
            <w:r w:rsidRPr="006C5982">
              <w:rPr>
                <w:rFonts w:ascii="Times New Roman" w:hAnsi="Times New Roman" w:cs="Times New Roman"/>
                <w:color w:val="3C3C3C"/>
                <w:sz w:val="18"/>
                <w:szCs w:val="18"/>
                <w:shd w:val="clear" w:color="auto" w:fill="FFFFFF"/>
              </w:rPr>
              <w:t> </w:t>
            </w: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 xml:space="preserve"> acute inflammation of the pancreas, chronic pancreatitis, peptic ulcer disease, portal hypertens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ion, inflammatory bowel disease.</w:t>
            </w:r>
          </w:p>
          <w:p w:rsidR="00D76E2B" w:rsidRPr="006C5982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5982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acute surgical diseases of the abdominal cavity - acute appendicitis, perforated stomach ulcer and duodenal ulcer, digestive tract obstruction ,</w:t>
            </w:r>
            <w:r w:rsidRPr="006C59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 peritonitis; gastrointestinal bleeding.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Abdominal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hernias treatment and surgical treatment.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59B">
              <w:rPr>
                <w:rFonts w:ascii="Times New Roman" w:hAnsi="Times New Roman" w:cs="Times New Roman"/>
                <w:sz w:val="20"/>
                <w:szCs w:val="20"/>
              </w:rPr>
              <w:t>Identification and treatment of the most common upper gastrointestinal tract cancers - gastro esophageal and gastric cancer.</w:t>
            </w:r>
          </w:p>
          <w:p w:rsidR="00D76E2B" w:rsidRPr="000E56F0" w:rsidRDefault="00D76E2B" w:rsidP="00D76E2B">
            <w:pPr>
              <w:pStyle w:val="Akapitzlist"/>
              <w:spacing w:after="0" w:line="240" w:lineRule="auto"/>
              <w:ind w:left="918" w:hanging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 VIII</w:t>
            </w:r>
          </w:p>
          <w:p w:rsidR="00D76E2B" w:rsidRDefault="00D76E2B" w:rsidP="00D76E2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treatment of colorectal cancer.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Diagnosis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and surgical treatment of the endocrine glands diseases– thyroid gland, thyroid cancer, adrenal tumors, endocrine tumors syndromes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0E56F0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  <w:r w:rsidRPr="000E56F0">
              <w:rPr>
                <w:rFonts w:ascii="Times New Roman" w:hAnsi="Times New Roman" w:cs="Times New Roman"/>
                <w:sz w:val="20"/>
                <w:szCs w:val="20"/>
              </w:rPr>
              <w:t xml:space="preserve"> and treatment of respiratory system diseases - lung cancer, tumours of the chest wall, mediastinal tumours.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Benign breast diseases and breast cancer - diagnosis and treatment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Test/ Credit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EA4" w:rsidRDefault="00470EA4" w:rsidP="00D7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Classes/ practical classes</w:t>
            </w:r>
          </w:p>
          <w:p w:rsidR="00D76E2B" w:rsidRPr="009934DB" w:rsidRDefault="00D76E2B" w:rsidP="00D76E2B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9934DB">
              <w:rPr>
                <w:b/>
                <w:color w:val="000000" w:themeColor="text1"/>
                <w:sz w:val="20"/>
                <w:szCs w:val="20"/>
              </w:rPr>
              <w:t>Sem. VII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- VIII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3A9">
              <w:rPr>
                <w:rFonts w:ascii="Times New Roman" w:hAnsi="Times New Roman" w:cs="Times New Roman"/>
                <w:sz w:val="20"/>
                <w:szCs w:val="20"/>
              </w:rPr>
              <w:t>Preparing the Patient for Surgery: elements of mental, physical and pharmacological preparation, the problem of informed consent for surgery.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Acute abdominal surgical diseases - a discussion of clinical cases</w:t>
            </w:r>
          </w:p>
          <w:p w:rsidR="00D76E2B" w:rsidRDefault="00D76E2B" w:rsidP="00D76E2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977">
              <w:rPr>
                <w:rFonts w:ascii="Times New Roman" w:hAnsi="Times New Roman" w:cs="Times New Roman"/>
                <w:sz w:val="20"/>
                <w:szCs w:val="20"/>
              </w:rPr>
              <w:t>The most common digestive system cancers - a discussion of clinical cases.</w:t>
            </w:r>
          </w:p>
          <w:p w:rsidR="00D76E2B" w:rsidRPr="00B75B11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75B11">
              <w:rPr>
                <w:rFonts w:ascii="Times New Roman" w:hAnsi="Times New Roman" w:cs="Times New Roman"/>
                <w:i/>
                <w:sz w:val="20"/>
                <w:szCs w:val="20"/>
              </w:rPr>
              <w:t>Practical classes : discussing clinical cases according to the curriculum.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 VIII 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634" w:hanging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 liver, gallblad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 and biliary tract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– a discussion of clinical cases.</w:t>
            </w:r>
          </w:p>
          <w:p w:rsidR="00D76E2B" w:rsidRDefault="00D76E2B" w:rsidP="00D76E2B">
            <w:pPr>
              <w:pStyle w:val="Akapitzlist"/>
              <w:spacing w:after="0" w:line="240" w:lineRule="auto"/>
              <w:ind w:left="4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176D6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cancerous and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non-cancerous diseases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pancreas- </w:t>
            </w:r>
            <w:r w:rsidRPr="00F07E4D">
              <w:rPr>
                <w:rFonts w:ascii="Times New Roman" w:hAnsi="Times New Roman" w:cs="Times New Roman"/>
                <w:sz w:val="20"/>
                <w:szCs w:val="20"/>
              </w:rPr>
              <w:t>a discussion of clinical cases.</w:t>
            </w:r>
          </w:p>
          <w:p w:rsidR="00D76E2B" w:rsidRPr="00D176D6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DC3F40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The most common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cancerous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non-cancerous diseases of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esophagus and stomach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C3F40" w:rsidRDefault="00D76E2B" w:rsidP="00D76E2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E2B" w:rsidRPr="00F07E4D" w:rsidRDefault="00D76E2B" w:rsidP="00D76E2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The most common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cancerous and </w:t>
            </w: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 xml:space="preserve"> non-cancerous diseases of the small and large intestine as well as anus– a discussion of clinical cases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6E2B" w:rsidRPr="00D76E2B" w:rsidRDefault="00D76E2B" w:rsidP="00D76E2B">
            <w:pPr>
              <w:rPr>
                <w:b/>
                <w:sz w:val="20"/>
                <w:szCs w:val="20"/>
                <w:lang w:val="en-US"/>
              </w:rPr>
            </w:pPr>
          </w:p>
          <w:p w:rsidR="00D76E2B" w:rsidRDefault="00D76E2B" w:rsidP="00D76E2B">
            <w:pPr>
              <w:rPr>
                <w:b/>
                <w:sz w:val="20"/>
                <w:szCs w:val="20"/>
              </w:rPr>
            </w:pPr>
            <w:r w:rsidRPr="00785F9E">
              <w:rPr>
                <w:b/>
                <w:sz w:val="20"/>
                <w:szCs w:val="20"/>
              </w:rPr>
              <w:t>Semester  IX- X</w:t>
            </w:r>
          </w:p>
          <w:p w:rsidR="00D76E2B" w:rsidRPr="00785F9E" w:rsidRDefault="00D76E2B" w:rsidP="00D76E2B">
            <w:pPr>
              <w:rPr>
                <w:b/>
                <w:sz w:val="20"/>
                <w:szCs w:val="20"/>
              </w:rPr>
            </w:pPr>
          </w:p>
          <w:p w:rsidR="00D76E2B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Surgical treatment of ischemic heart disease and heart valve defects.</w:t>
            </w:r>
          </w:p>
          <w:p w:rsidR="00D76E2B" w:rsidRPr="0057308F" w:rsidRDefault="00D76E2B" w:rsidP="00D76E2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634" w:hanging="304"/>
              <w:rPr>
                <w:rFonts w:ascii="Times New Roman" w:hAnsi="Times New Roman" w:cs="Times New Roman"/>
                <w:sz w:val="20"/>
                <w:szCs w:val="20"/>
              </w:rPr>
            </w:pP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Basics of transplantology -</w:t>
            </w:r>
            <w:r w:rsidRPr="0057308F">
              <w:rPr>
                <w:rFonts w:ascii="Times New Roman" w:hAnsi="Times New Roman" w:cs="Times New Roman"/>
              </w:rPr>
              <w:t xml:space="preserve"> </w:t>
            </w:r>
            <w:r w:rsidRPr="0057308F">
              <w:rPr>
                <w:rFonts w:ascii="Times New Roman" w:hAnsi="Times New Roman" w:cs="Times New Roman"/>
                <w:sz w:val="20"/>
                <w:szCs w:val="20"/>
              </w:rPr>
              <w:t>guidelines for heart transplantation, organ donation, ethical and legal problems.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 w:hanging="339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Varices of lower limbs i chronic venous insufficiency – recognition and treatment.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Venous thromboembolism: recognition, treatment and prophylaxis.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Arterial embolism, arterial thrombosis, aortic aneurysms, atherosclerosis of the lower limbs.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Postoperative complications: infections, gastrointestinal fistula, cardiovascular complications, respiratory complications.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Parenteral and enteral nutrition in surgery: access to nutrition, principles of nutritional therapy and its monitoring.</w:t>
            </w:r>
          </w:p>
          <w:p w:rsidR="00D76E2B" w:rsidRPr="00D76E2B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/>
              </w:rPr>
              <w:t>Metabolic surgery: surgical treatment of obesity.</w:t>
            </w:r>
          </w:p>
          <w:p w:rsidR="00D76E2B" w:rsidRPr="00785F9E" w:rsidRDefault="00D76E2B" w:rsidP="00D76E2B">
            <w:pPr>
              <w:numPr>
                <w:ilvl w:val="0"/>
                <w:numId w:val="16"/>
              </w:numPr>
              <w:ind w:left="634"/>
              <w:rPr>
                <w:sz w:val="20"/>
                <w:szCs w:val="20"/>
              </w:rPr>
            </w:pPr>
            <w:r w:rsidRPr="00785F9E">
              <w:rPr>
                <w:sz w:val="20"/>
                <w:szCs w:val="20"/>
              </w:rPr>
              <w:t>Surgery of the Future.</w:t>
            </w:r>
          </w:p>
          <w:p w:rsidR="00D76E2B" w:rsidRDefault="00D76E2B" w:rsidP="00D76E2B">
            <w:pPr>
              <w:rPr>
                <w:sz w:val="20"/>
                <w:szCs w:val="20"/>
              </w:rPr>
            </w:pPr>
          </w:p>
          <w:p w:rsidR="00D76E2B" w:rsidRPr="00785F9E" w:rsidRDefault="00D76E2B" w:rsidP="00D76E2B">
            <w:pPr>
              <w:rPr>
                <w:sz w:val="20"/>
                <w:szCs w:val="20"/>
              </w:rPr>
            </w:pPr>
            <w:r w:rsidRPr="00785F9E">
              <w:rPr>
                <w:sz w:val="20"/>
                <w:szCs w:val="20"/>
              </w:rPr>
              <w:t>Classes/ practical classes</w:t>
            </w:r>
          </w:p>
          <w:p w:rsidR="00D76E2B" w:rsidRPr="00785F9E" w:rsidRDefault="00D76E2B" w:rsidP="00D76E2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Medical complications of surgical treatment - discussion of clinical cases.</w:t>
            </w:r>
          </w:p>
          <w:p w:rsid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9E">
              <w:rPr>
                <w:rFonts w:ascii="Times New Roman" w:hAnsi="Times New Roman" w:cs="Times New Roman"/>
                <w:sz w:val="20"/>
                <w:szCs w:val="20"/>
              </w:rPr>
              <w:t>Peripheral vascular disease - a discussion of clinical cases.</w:t>
            </w:r>
          </w:p>
          <w:p w:rsidR="00D76E2B" w:rsidRPr="00AA7C8B" w:rsidRDefault="00D76E2B" w:rsidP="00AA7C8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C8B">
              <w:rPr>
                <w:rFonts w:ascii="Times New Roman" w:hAnsi="Times New Roman" w:cs="Times New Roman"/>
                <w:sz w:val="20"/>
                <w:szCs w:val="20"/>
              </w:rPr>
              <w:t>Practical aspects of nutritional therapy in surgery.</w:t>
            </w:r>
          </w:p>
        </w:tc>
      </w:tr>
    </w:tbl>
    <w:p w:rsidR="00D76E2B" w:rsidRDefault="00D76E2B" w:rsidP="00D76E2B">
      <w:pPr>
        <w:rPr>
          <w:rFonts w:eastAsia="Arial Unicode MS"/>
          <w:b/>
          <w:sz w:val="20"/>
          <w:szCs w:val="20"/>
          <w:lang w:val="en-GB" w:eastAsia="pl-PL"/>
        </w:rPr>
      </w:pPr>
    </w:p>
    <w:p w:rsidR="00D76E2B" w:rsidRPr="00EE2575" w:rsidRDefault="00D76E2B" w:rsidP="00D76E2B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A7C8B" w:rsidRPr="00AA7C8B" w:rsidTr="00F317BC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C8B" w:rsidRPr="00AA7C8B" w:rsidRDefault="00AA7C8B" w:rsidP="00AA7C8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A7C8B" w:rsidRPr="00AA7C8B" w:rsidRDefault="00AA7C8B" w:rsidP="00AA7C8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A7C8B" w:rsidRPr="00EB2AE3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8B" w:rsidRPr="00AA7C8B" w:rsidRDefault="00AA7C8B" w:rsidP="001A56A5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AA7C8B">
              <w:rPr>
                <w:sz w:val="20"/>
                <w:szCs w:val="20"/>
                <w:lang w:val="en-GB"/>
              </w:rPr>
              <w:t xml:space="preserve">within the scope of  </w:t>
            </w:r>
            <w:r w:rsidRPr="00AA7C8B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A56A5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1A56A5" w:rsidRPr="001A56A5">
              <w:rPr>
                <w:sz w:val="20"/>
                <w:szCs w:val="20"/>
                <w:lang w:val="en-GB"/>
              </w:rPr>
              <w:t>the graduate knows and understands</w:t>
            </w:r>
            <w:r w:rsidRPr="00AA7C8B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causes, symptoms, principles of diagnosis and therapeutic management in relation to the most common diseases requiring surgical intervention, taking into account the individuality of childhood, in particular: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1) acute and chronic diseases of the abdominal cavity,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2) diseases of the chest,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3) diseases of limbs and head, </w:t>
            </w:r>
          </w:p>
          <w:p w:rsidR="00AA7C8B" w:rsidRPr="00AA7C8B" w:rsidRDefault="00470EA4" w:rsidP="00470EA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4) bone fractures and injuries of organs;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470EA4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>eligibility rules for basic surgeries, invasive diagnostic and treatment procedures, principles concerning conducting these procedures and most common complications;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F.W3.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7C8B" w:rsidRPr="00AA7C8B" w:rsidRDefault="00AA7C8B" w:rsidP="00AA7C8B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current guidelines for cardiopulmonary resuscitation of the newborns, children and adults;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F.W7.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issues concerning modern imaging tests, in particular: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1) radiological symptomatology of basic diseases, </w:t>
            </w:r>
          </w:p>
          <w:p w:rsidR="00470EA4" w:rsidRPr="00470EA4" w:rsidRDefault="00470EA4" w:rsidP="00470EA4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2) instrumental methods and imaging techniques used to perform medical procedures, </w:t>
            </w:r>
          </w:p>
          <w:p w:rsidR="00AA7C8B" w:rsidRPr="00AA7C8B" w:rsidRDefault="00470EA4" w:rsidP="00470EA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470EA4">
              <w:rPr>
                <w:rFonts w:eastAsiaTheme="minorHAnsi"/>
                <w:sz w:val="20"/>
                <w:szCs w:val="20"/>
                <w:lang w:val="en-US" w:eastAsia="en-US"/>
              </w:rPr>
              <w:t xml:space="preserve">3) the indications, contraindications and preparation of patients to particular types of imaging tests and contraindications the use of contrast agents;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F.W10.</w:t>
            </w:r>
          </w:p>
        </w:tc>
      </w:tr>
      <w:tr w:rsidR="00AA7C8B" w:rsidRPr="00AA7C8B" w:rsidTr="00F317BC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lastRenderedPageBreak/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the problem of surgical transplantation, indications for the transplantation of irreducibly damaged organs and tissues, and related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C8B" w:rsidRPr="00AA7C8B" w:rsidRDefault="00AA7C8B" w:rsidP="00AA7C8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F.W14.</w:t>
            </w:r>
          </w:p>
        </w:tc>
      </w:tr>
      <w:tr w:rsidR="00ED2F49" w:rsidRPr="00EB2AE3" w:rsidTr="001D58C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49" w:rsidRPr="00AA7C8B" w:rsidRDefault="00ED2F49" w:rsidP="001D58C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AA7C8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Pr="00716B87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AA7C8B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patient’s general condition, consciousness and awarenes;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E.U7.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perform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differential diagnosis of the most common diseases in adults and children;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 and describe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somatic and mental state of patients;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E.U13.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states of a direct threat to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conduct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analysis of the potential side effects of each drug and the interaction between them;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E.U17.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qualify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patient for home treatment and hospitalization;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E.U20.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U09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716B87">
              <w:rPr>
                <w:rFonts w:eastAsiaTheme="minorHAnsi"/>
                <w:sz w:val="20"/>
                <w:szCs w:val="20"/>
                <w:lang w:val="en-US" w:eastAsia="en-US"/>
              </w:rPr>
              <w:t>recognize states in which functional status of the patient's or his/her preferences restrict the treatment in accordance with specific guidelines for the disease</w:t>
            </w:r>
            <w:r w:rsidRPr="00AA7C8B">
              <w:rPr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BD1E8E" w:rsidRDefault="00ED2F49" w:rsidP="001D58C9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BD1E8E" w:rsidRDefault="00ED2F49" w:rsidP="001D58C9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nterpret laborat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ory test </w:t>
            </w:r>
            <w:r w:rsidRPr="00BD1E8E">
              <w:rPr>
                <w:rFonts w:eastAsiaTheme="minorHAnsi"/>
                <w:sz w:val="20"/>
                <w:szCs w:val="20"/>
                <w:lang w:val="en-US" w:eastAsia="en-US"/>
              </w:rPr>
              <w:t>results and identify the reasons for deviations;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apply dietary treatment with the consideration of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enteral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and parenteral feeding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E.U25.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assist when the following procedures and medical treatments are performed: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>1) transfusions of blood and blood products,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2) drainage of the pleural cavity,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3) puncture of the pericardium,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4) puncture of the peritoneal cavity,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5) lumbar puncture,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6) needle biopsy, </w:t>
            </w:r>
          </w:p>
          <w:p w:rsidR="00ED2F49" w:rsidRPr="00F67E2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 xml:space="preserve">7) epidermal tests, </w:t>
            </w:r>
          </w:p>
          <w:p w:rsidR="00ED2F49" w:rsidRPr="00AA7C8B" w:rsidRDefault="00ED2F49" w:rsidP="001D58C9">
            <w:pPr>
              <w:spacing w:line="259" w:lineRule="auto"/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 w:rsidRPr="00F67E2B">
              <w:rPr>
                <w:color w:val="000000"/>
                <w:sz w:val="20"/>
                <w:szCs w:val="20"/>
                <w:lang w:val="en-US" w:eastAsia="pl-PL"/>
              </w:rPr>
              <w:t>8) intradermal and scarification tests and interpret their results;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E.U30.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evaluate decubitus and apply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appropriate dressings;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act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correct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ly in the case of injuries (use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dress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ing or immobilization, stitch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wound);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keep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medical records of the patient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E.U38.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assist du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ring a typical surgery, prepare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surgic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al site and locally anesthetize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operated area;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use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basic medical tools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U19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comply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with the aseptic and antiseptic rules;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F.U3.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manage simple wounds and change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sterile surgical dressing;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F.U4.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use peripheral venous catheter;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F.U5.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examine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nipples, lymph nodes, thyroid gland and the abdominal cavity in term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s of acute abdomen, and perform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finger test through the anus;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F.U6.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spacing w:line="259" w:lineRule="auto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ma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nage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external bleeding; </w:t>
            </w:r>
          </w:p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F.U9.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monitor 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patient’s  condition during the 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>postoperative period basing on the basic parameters of life;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F.U12.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assess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condition of the unconscious patient in accordance with applicable international scales;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F.U21.</w:t>
            </w:r>
          </w:p>
        </w:tc>
      </w:tr>
      <w:tr w:rsidR="00ED2F49" w:rsidRPr="00AA7C8B" w:rsidTr="001D58C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U26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recognize</w:t>
            </w:r>
            <w:r w:rsidRPr="00AA7C8B">
              <w:rPr>
                <w:rFonts w:eastAsiaTheme="minorHAnsi"/>
                <w:sz w:val="20"/>
                <w:szCs w:val="20"/>
                <w:lang w:val="en-US" w:eastAsia="en-US"/>
              </w:rPr>
              <w:t xml:space="preserve"> the symptoms of increasing intracranial pressure;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F49" w:rsidRPr="00AA7C8B" w:rsidRDefault="00ED2F49" w:rsidP="001D58C9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A7C8B">
              <w:rPr>
                <w:color w:val="000000"/>
                <w:sz w:val="20"/>
                <w:szCs w:val="20"/>
                <w:lang w:eastAsia="pl-PL"/>
              </w:rPr>
              <w:t>F.U22.</w:t>
            </w:r>
          </w:p>
        </w:tc>
      </w:tr>
    </w:tbl>
    <w:tbl>
      <w:tblPr>
        <w:tblStyle w:val="TableGrid"/>
        <w:tblpPr w:leftFromText="141" w:rightFromText="141" w:vertAnchor="page" w:horzAnchor="margin" w:tblpY="10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846"/>
        <w:gridCol w:w="7371"/>
        <w:gridCol w:w="1559"/>
      </w:tblGrid>
      <w:tr w:rsidR="00E8684A" w:rsidRPr="00C54052" w:rsidTr="00E8684A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84A" w:rsidRPr="00C54052" w:rsidRDefault="00E8684A" w:rsidP="00E8684A">
            <w:pPr>
              <w:ind w:left="2014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within the scope of </w:t>
            </w:r>
            <w:r w:rsidRPr="00C54052">
              <w:rPr>
                <w:b/>
                <w:sz w:val="20"/>
                <w:szCs w:val="20"/>
              </w:rPr>
              <w:t>SOCIAL COMPETENCE</w:t>
            </w:r>
            <w:r w:rsidRPr="00C54052">
              <w:rPr>
                <w:sz w:val="20"/>
                <w:szCs w:val="20"/>
              </w:rPr>
              <w:t>, the graduate is 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do what is 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respect medical confidentiality and patient’s 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promote healthy 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use reliable information 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conclude on the basis of own 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give opinions concerning various aspects of professional 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E8684A" w:rsidRPr="00C54052" w:rsidTr="00E8684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84A" w:rsidRPr="00C54052" w:rsidRDefault="00E8684A" w:rsidP="00E8684A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AA7C8B" w:rsidRPr="00AA7C8B" w:rsidRDefault="00AA7C8B" w:rsidP="00AA7C8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76E2B" w:rsidRDefault="00D76E2B" w:rsidP="00E8684A">
      <w:pPr>
        <w:spacing w:after="160" w:line="259" w:lineRule="auto"/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  <w:gridCol w:w="1129"/>
      </w:tblGrid>
      <w:tr w:rsidR="000D2A3C" w:rsidRPr="00EB2AE3" w:rsidTr="000D2A3C">
        <w:trPr>
          <w:trHeight w:val="284"/>
          <w:jc w:val="center"/>
        </w:trPr>
        <w:tc>
          <w:tcPr>
            <w:tcW w:w="109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0D2A3C">
            <w:pPr>
              <w:tabs>
                <w:tab w:val="left" w:pos="426"/>
              </w:tabs>
              <w:ind w:left="426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90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D30061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D30061"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Attendance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D30061"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D30061" w:rsidRDefault="000D2A3C" w:rsidP="00F317BC">
            <w:pP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PC</w:t>
            </w:r>
          </w:p>
        </w:tc>
        <w:tc>
          <w:tcPr>
            <w:tcW w:w="11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0D2A3C" w:rsidRDefault="000D2A3C" w:rsidP="000D2A3C">
            <w:pPr>
              <w:jc w:val="center"/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color w:val="000000" w:themeColor="text1"/>
                <w:sz w:val="20"/>
                <w:szCs w:val="20"/>
                <w:lang w:val="en-GB" w:eastAsia="pl-PL"/>
              </w:rPr>
              <w:t>L/C/PC</w:t>
            </w: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U17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lastRenderedPageBreak/>
              <w:t>U23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U25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  <w:r w:rsidRPr="00FC6889">
              <w:rPr>
                <w:color w:val="000000" w:themeColor="text1"/>
              </w:rPr>
              <w:t>+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</w:tr>
      <w:tr w:rsidR="000D2A3C" w:rsidRPr="00C42D1C" w:rsidTr="000D2A3C">
        <w:trPr>
          <w:trHeight w:val="284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3C" w:rsidRPr="00FC6889" w:rsidRDefault="000D2A3C" w:rsidP="00066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D2A3C" w:rsidRPr="00FC6889" w:rsidRDefault="000D2A3C" w:rsidP="00066944">
            <w:pPr>
              <w:jc w:val="center"/>
              <w:rPr>
                <w:rFonts w:eastAsia="Arial Unicode MS"/>
                <w:b/>
                <w:i/>
                <w:color w:val="000000" w:themeColor="text1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66944">
            <w:pPr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:rsidR="000D2A3C" w:rsidRPr="00FC6889" w:rsidRDefault="000D2A3C" w:rsidP="000D2A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</w:tr>
    </w:tbl>
    <w:p w:rsidR="00D76E2B" w:rsidRPr="00E8684A" w:rsidRDefault="00D76E2B" w:rsidP="00E8684A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D76E2B" w:rsidRPr="00EB2AE3" w:rsidTr="00F317B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D76E2B" w:rsidRPr="00EE2575" w:rsidTr="00F317BC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E2B" w:rsidRPr="00AC669C" w:rsidRDefault="00D76E2B" w:rsidP="00F317BC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D76E2B" w:rsidRPr="00EE2575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Test results </w:t>
            </w:r>
            <w:r w:rsidRPr="00DF2BB3">
              <w:rPr>
                <w:sz w:val="20"/>
                <w:szCs w:val="20"/>
                <w:lang w:eastAsia="pl-PL"/>
              </w:rPr>
              <w:t>61%-68%</w:t>
            </w:r>
            <w:r>
              <w:rPr>
                <w:sz w:val="20"/>
                <w:szCs w:val="20"/>
                <w:lang w:eastAsia="pl-PL"/>
              </w:rPr>
              <w:t xml:space="preserve"> points</w:t>
            </w:r>
            <w:r>
              <w:rPr>
                <w:sz w:val="20"/>
                <w:szCs w:val="20"/>
                <w:lang w:eastAsia="pl-PL"/>
              </w:rPr>
              <w:tab/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>Test results</w:t>
            </w:r>
            <w:r>
              <w:rPr>
                <w:sz w:val="20"/>
                <w:szCs w:val="20"/>
                <w:lang w:eastAsia="pl-PL"/>
              </w:rPr>
              <w:t xml:space="preserve"> 69%-76% points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>Test results</w:t>
            </w:r>
            <w:r>
              <w:rPr>
                <w:sz w:val="20"/>
                <w:szCs w:val="20"/>
                <w:lang w:eastAsia="pl-PL"/>
              </w:rPr>
              <w:t xml:space="preserve"> 77%-84% points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F2BB3" w:rsidRDefault="00D76E2B" w:rsidP="00D76E2B">
            <w:pPr>
              <w:rPr>
                <w:sz w:val="20"/>
                <w:szCs w:val="20"/>
                <w:lang w:eastAsia="pl-PL"/>
              </w:rPr>
            </w:pPr>
            <w:r w:rsidRPr="00F01872">
              <w:rPr>
                <w:sz w:val="20"/>
                <w:szCs w:val="20"/>
                <w:lang w:eastAsia="pl-PL"/>
              </w:rPr>
              <w:t>Test results</w:t>
            </w:r>
            <w:r>
              <w:rPr>
                <w:sz w:val="20"/>
                <w:szCs w:val="20"/>
                <w:lang w:eastAsia="pl-PL"/>
              </w:rPr>
              <w:t xml:space="preserve"> 85%-92% points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Default="00D76E2B" w:rsidP="00D76E2B">
            <w:r w:rsidRPr="00F01872">
              <w:rPr>
                <w:sz w:val="20"/>
                <w:szCs w:val="20"/>
                <w:lang w:eastAsia="pl-PL"/>
              </w:rPr>
              <w:t>Test results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r w:rsidRPr="00DF2BB3">
              <w:rPr>
                <w:sz w:val="20"/>
                <w:szCs w:val="20"/>
                <w:lang w:eastAsia="pl-PL"/>
              </w:rPr>
              <w:t>93%-100%</w:t>
            </w:r>
            <w:r>
              <w:rPr>
                <w:sz w:val="20"/>
                <w:szCs w:val="20"/>
                <w:lang w:eastAsia="pl-PL"/>
              </w:rPr>
              <w:t xml:space="preserve"> points</w:t>
            </w:r>
          </w:p>
        </w:tc>
      </w:tr>
      <w:tr w:rsidR="00D76E2B" w:rsidRPr="00EB2AE3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programme content on the basic level, replies chaotic, leading questions necessary.  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programme content on the basic level,  answers systematized, requires assistance from  the teacher. 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77%-84% Learning programme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r w:rsidRPr="00712044">
              <w:rPr>
                <w:sz w:val="20"/>
                <w:szCs w:val="20"/>
                <w:lang w:eastAsia="pl-PL"/>
              </w:rPr>
              <w:t>Solving of problems in new complex situations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  <w:tr w:rsidR="00D76E2B" w:rsidRPr="00EB2AE3" w:rsidTr="00F317BC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2B" w:rsidRPr="00AC669C" w:rsidRDefault="00D76E2B" w:rsidP="00D76E2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others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61%-68% Learning programme content on the basic level, replies chaotic, leading questions necessary.  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69%-76% Learning programme content on the basic level,  answers systematized, requires assistance from  the teacher. 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>77%-84% Learning programme content on the basic level,  answers systematized, independent.</w:t>
            </w:r>
          </w:p>
          <w:p w:rsidR="00D76E2B" w:rsidRPr="00D76E2B" w:rsidRDefault="00D76E2B" w:rsidP="00D76E2B">
            <w:pPr>
              <w:rPr>
                <w:sz w:val="20"/>
                <w:szCs w:val="20"/>
                <w:lang w:val="en-US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Solving of problems in typical situations. </w:t>
            </w:r>
          </w:p>
        </w:tc>
      </w:tr>
      <w:tr w:rsidR="00D76E2B" w:rsidRPr="00EE2575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712044" w:rsidRDefault="00D76E2B" w:rsidP="00D76E2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85%-92% The scope of presented knowledge exceeds the basic level based on the supplementary literature provided. </w:t>
            </w:r>
            <w:r w:rsidRPr="00712044">
              <w:rPr>
                <w:sz w:val="20"/>
                <w:szCs w:val="20"/>
                <w:lang w:eastAsia="pl-PL"/>
              </w:rPr>
              <w:t>Solving of problems in new complex situations</w:t>
            </w:r>
          </w:p>
        </w:tc>
      </w:tr>
      <w:tr w:rsidR="00D76E2B" w:rsidRPr="00EB2AE3" w:rsidTr="00F317BC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Pr="00AC669C" w:rsidRDefault="00D76E2B" w:rsidP="00D76E2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E2B" w:rsidRPr="00D76E2B" w:rsidRDefault="00D76E2B" w:rsidP="00D76E2B">
            <w:pPr>
              <w:rPr>
                <w:sz w:val="20"/>
                <w:szCs w:val="20"/>
                <w:lang w:val="en-US"/>
              </w:rPr>
            </w:pPr>
            <w:r w:rsidRPr="00D76E2B">
              <w:rPr>
                <w:sz w:val="20"/>
                <w:szCs w:val="20"/>
                <w:lang w:val="en-US" w:eastAsia="pl-PL"/>
              </w:rPr>
              <w:t xml:space="preserve">93%-100% </w:t>
            </w:r>
            <w:r w:rsidRPr="00D76E2B">
              <w:rPr>
                <w:sz w:val="20"/>
                <w:szCs w:val="20"/>
                <w:lang w:val="en-US"/>
              </w:rPr>
              <w:t>The scope of presented knowledge goes beyond the primary level based on independently gained scientific sources of information.</w:t>
            </w:r>
          </w:p>
        </w:tc>
      </w:tr>
    </w:tbl>
    <w:p w:rsidR="00D76E2B" w:rsidRPr="00E8684A" w:rsidRDefault="005D69BB" w:rsidP="00D76E2B">
      <w:pPr>
        <w:numPr>
          <w:ilvl w:val="0"/>
          <w:numId w:val="17"/>
        </w:numPr>
        <w:shd w:val="clear" w:color="auto" w:fill="FFFFFF"/>
        <w:spacing w:after="160" w:line="259" w:lineRule="auto"/>
        <w:rPr>
          <w:b/>
          <w:sz w:val="20"/>
          <w:szCs w:val="20"/>
          <w:lang w:val="en-US" w:eastAsia="pl-PL"/>
        </w:rPr>
      </w:pPr>
      <w:hyperlink r:id="rId9" w:tooltip="&quot;thresholds&quot; po polsku" w:history="1">
        <w:r w:rsidR="00F317BC" w:rsidRPr="00F317BC">
          <w:rPr>
            <w:b/>
            <w:sz w:val="20"/>
            <w:szCs w:val="20"/>
            <w:lang w:val="en-US" w:eastAsia="pl-PL"/>
          </w:rPr>
          <w:t>Thresholds</w:t>
        </w:r>
      </w:hyperlink>
      <w:r w:rsidR="00F317BC" w:rsidRPr="00F317BC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D76E2B" w:rsidRPr="00EE2575" w:rsidRDefault="00D76E2B" w:rsidP="00D76E2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D76E2B" w:rsidRPr="00EE2575" w:rsidTr="00F317B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E2B" w:rsidRPr="00EE2575" w:rsidRDefault="00D76E2B" w:rsidP="00F317BC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D76E2B" w:rsidRPr="00EE2575" w:rsidTr="00F317B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F317BC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D76E2B" w:rsidRPr="00EE2575" w:rsidRDefault="00D76E2B" w:rsidP="00F317BC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255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846E2C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81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76E2B" w:rsidRDefault="00846E2C" w:rsidP="00D76E2B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157</w:t>
            </w:r>
          </w:p>
        </w:tc>
      </w:tr>
      <w:tr w:rsidR="00D76E2B" w:rsidRPr="00EB2AE3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846E2C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17</w:t>
            </w:r>
            <w:r w:rsidR="002649F7" w:rsidRPr="002649F7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120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F67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50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2B" w:rsidRDefault="00D76E2B" w:rsidP="00D76E2B">
            <w:pPr>
              <w:spacing w:line="256" w:lineRule="auto"/>
              <w:jc w:val="center"/>
              <w:rPr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color w:val="0D0D0D" w:themeColor="text1" w:themeTint="F2"/>
                <w:sz w:val="20"/>
                <w:szCs w:val="20"/>
                <w:lang w:eastAsia="en-US"/>
              </w:rPr>
              <w:t>70</w:t>
            </w:r>
          </w:p>
        </w:tc>
      </w:tr>
      <w:tr w:rsidR="00D76E2B" w:rsidRPr="00EB2AE3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B2AE3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B2AE3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375</w:t>
            </w:r>
          </w:p>
        </w:tc>
      </w:tr>
      <w:tr w:rsidR="00D76E2B" w:rsidRPr="00EE2575" w:rsidTr="00F317B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6E2B" w:rsidRPr="00EE2575" w:rsidRDefault="00D76E2B" w:rsidP="00D76E2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D76E2B"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</w:tbl>
    <w:p w:rsidR="00D76E2B" w:rsidRDefault="00D76E2B" w:rsidP="00D76E2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D76E2B" w:rsidRPr="00E51073" w:rsidRDefault="00D76E2B" w:rsidP="00D76E2B">
      <w:pPr>
        <w:rPr>
          <w:b/>
          <w:i/>
          <w:sz w:val="16"/>
          <w:szCs w:val="16"/>
          <w:lang w:val="en-GB"/>
        </w:rPr>
      </w:pPr>
    </w:p>
    <w:p w:rsidR="00D76E2B" w:rsidRDefault="00D76E2B" w:rsidP="00D76E2B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  <w:r w:rsidR="00E8684A">
        <w:rPr>
          <w:i/>
          <w:sz w:val="14"/>
          <w:szCs w:val="14"/>
          <w:lang w:val="en-GB"/>
        </w:rPr>
        <w:t>,</w:t>
      </w:r>
    </w:p>
    <w:p w:rsidR="00E8684A" w:rsidRPr="00114080" w:rsidRDefault="00E8684A" w:rsidP="00D76E2B">
      <w:pPr>
        <w:rPr>
          <w:i/>
          <w:sz w:val="16"/>
          <w:szCs w:val="16"/>
          <w:lang w:val="en-GB"/>
        </w:rPr>
      </w:pPr>
    </w:p>
    <w:p w:rsidR="00D76E2B" w:rsidRDefault="00D76E2B" w:rsidP="00D76E2B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D76E2B" w:rsidRPr="00EE2575" w:rsidRDefault="00D76E2B" w:rsidP="00D76E2B">
      <w:pPr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2649F7" w:rsidRDefault="002649F7"/>
    <w:p w:rsidR="00C06E84" w:rsidRPr="002649F7" w:rsidRDefault="002649F7" w:rsidP="002649F7">
      <w:pPr>
        <w:rPr>
          <w:sz w:val="20"/>
          <w:szCs w:val="22"/>
          <w:lang w:eastAsia="pl-PL"/>
        </w:rPr>
      </w:pPr>
      <w:bookmarkStart w:id="0" w:name="_GoBack"/>
      <w:bookmarkEnd w:id="0"/>
      <w:r w:rsidRPr="00790E39">
        <w:rPr>
          <w:sz w:val="20"/>
          <w:vertAlign w:val="superscript"/>
          <w:lang w:eastAsia="pl-PL"/>
        </w:rPr>
        <w:t>1</w:t>
      </w:r>
      <w:r w:rsidRPr="00790E39">
        <w:rPr>
          <w:sz w:val="20"/>
          <w:lang w:eastAsia="pl-PL"/>
        </w:rPr>
        <w:t xml:space="preserve"> e-learning – zajęcia bez bezpośredniego udziału wykładowcy</w:t>
      </w:r>
    </w:p>
    <w:sectPr w:rsidR="00C06E84" w:rsidRPr="002649F7" w:rsidSect="00F317BC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BB" w:rsidRDefault="005D69BB">
      <w:r>
        <w:separator/>
      </w:r>
    </w:p>
  </w:endnote>
  <w:endnote w:type="continuationSeparator" w:id="0">
    <w:p w:rsidR="005D69BB" w:rsidRDefault="005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BB" w:rsidRDefault="005D69BB">
      <w:r>
        <w:separator/>
      </w:r>
    </w:p>
  </w:footnote>
  <w:footnote w:type="continuationSeparator" w:id="0">
    <w:p w:rsidR="005D69BB" w:rsidRDefault="005D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EA4" w:rsidRPr="00EE2575" w:rsidRDefault="00470EA4" w:rsidP="00F317BC">
    <w:pPr>
      <w:jc w:val="right"/>
      <w:rPr>
        <w:b/>
        <w:sz w:val="16"/>
        <w:szCs w:val="16"/>
        <w:lang w:val="en-GB"/>
      </w:rPr>
    </w:pPr>
  </w:p>
  <w:p w:rsidR="00470EA4" w:rsidRDefault="00470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2DA199C"/>
    <w:multiLevelType w:val="hybridMultilevel"/>
    <w:tmpl w:val="C5DC055A"/>
    <w:lvl w:ilvl="0" w:tplc="8ADED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5ACD"/>
    <w:multiLevelType w:val="hybridMultilevel"/>
    <w:tmpl w:val="E8CC7F9E"/>
    <w:lvl w:ilvl="0" w:tplc="EF16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E11BD"/>
    <w:multiLevelType w:val="hybridMultilevel"/>
    <w:tmpl w:val="8B20C5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E19FE"/>
    <w:multiLevelType w:val="hybridMultilevel"/>
    <w:tmpl w:val="D3227C7C"/>
    <w:lvl w:ilvl="0" w:tplc="89C4A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56A73"/>
    <w:multiLevelType w:val="hybridMultilevel"/>
    <w:tmpl w:val="B52ABA6C"/>
    <w:lvl w:ilvl="0" w:tplc="12F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3095F"/>
    <w:multiLevelType w:val="hybridMultilevel"/>
    <w:tmpl w:val="4090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C1B13"/>
    <w:multiLevelType w:val="hybridMultilevel"/>
    <w:tmpl w:val="B0AA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5DD0C1A"/>
    <w:multiLevelType w:val="hybridMultilevel"/>
    <w:tmpl w:val="B644DDA2"/>
    <w:lvl w:ilvl="0" w:tplc="8784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A5F74"/>
    <w:multiLevelType w:val="hybridMultilevel"/>
    <w:tmpl w:val="79A89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BC11E0"/>
    <w:multiLevelType w:val="hybridMultilevel"/>
    <w:tmpl w:val="B48AB7B2"/>
    <w:lvl w:ilvl="0" w:tplc="F9E466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79B4100"/>
    <w:multiLevelType w:val="hybridMultilevel"/>
    <w:tmpl w:val="5906BBB2"/>
    <w:lvl w:ilvl="0" w:tplc="4836B44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53BD4AD2"/>
    <w:multiLevelType w:val="multilevel"/>
    <w:tmpl w:val="2D86C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24083"/>
    <w:multiLevelType w:val="hybridMultilevel"/>
    <w:tmpl w:val="14D223EE"/>
    <w:lvl w:ilvl="0" w:tplc="D17C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2B"/>
    <w:rsid w:val="000466DA"/>
    <w:rsid w:val="00066944"/>
    <w:rsid w:val="000D2A3C"/>
    <w:rsid w:val="000D5DBE"/>
    <w:rsid w:val="00165774"/>
    <w:rsid w:val="001A56A5"/>
    <w:rsid w:val="002649F7"/>
    <w:rsid w:val="00470EA4"/>
    <w:rsid w:val="005B51B7"/>
    <w:rsid w:val="005D69BB"/>
    <w:rsid w:val="00716B87"/>
    <w:rsid w:val="00846E2C"/>
    <w:rsid w:val="009B7355"/>
    <w:rsid w:val="00A644E2"/>
    <w:rsid w:val="00AA7C8B"/>
    <w:rsid w:val="00BD1E8E"/>
    <w:rsid w:val="00BF1AB0"/>
    <w:rsid w:val="00C06E84"/>
    <w:rsid w:val="00D76E2B"/>
    <w:rsid w:val="00DB473D"/>
    <w:rsid w:val="00E8684A"/>
    <w:rsid w:val="00EB2AE3"/>
    <w:rsid w:val="00ED2F49"/>
    <w:rsid w:val="00F317BC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B45E"/>
  <w15:chartTrackingRefBased/>
  <w15:docId w15:val="{AF4B2FAA-1370-4AA3-9CBE-EECD7106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6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E2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Bezodstpw">
    <w:name w:val="No Spacing"/>
    <w:uiPriority w:val="1"/>
    <w:qFormat/>
    <w:rsid w:val="00D76E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E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E8684A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nslation/english-polish/Cholelithias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threshol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1C76-5751-4B73-80DE-2F641BA8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2451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17</cp:revision>
  <dcterms:created xsi:type="dcterms:W3CDTF">2019-04-02T08:10:00Z</dcterms:created>
  <dcterms:modified xsi:type="dcterms:W3CDTF">2020-06-18T11:28:00Z</dcterms:modified>
</cp:coreProperties>
</file>